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Reference Letter" w:id="1"/>
      <w:bookmarkEnd w:id="1"/>
      <w:r>
        <w:rPr/>
      </w:r>
      <w:r>
        <w:rPr>
          <w:color w:val="21378D"/>
        </w:rPr>
        <w:t>Reference Letter</w:t>
      </w:r>
    </w:p>
    <w:p>
      <w:pPr>
        <w:pStyle w:val="BodyText"/>
        <w:spacing w:before="11"/>
        <w:rPr>
          <w:rFonts w:ascii="Trebuchet MS"/>
          <w:sz w:val="27"/>
        </w:rPr>
      </w:pPr>
    </w:p>
    <w:p>
      <w:pPr>
        <w:pStyle w:val="Heading1"/>
      </w:pPr>
      <w:bookmarkStart w:name="Name of applicant for ECVECC membership:" w:id="2"/>
      <w:bookmarkEnd w:id="2"/>
      <w:r>
        <w:rPr/>
      </w:r>
      <w:r>
        <w:rPr>
          <w:color w:val="21378D"/>
        </w:rPr>
        <w:t>Name of applicant for ECVECC membership:</w:t>
      </w:r>
    </w:p>
    <w:p>
      <w:pPr>
        <w:pStyle w:val="BodyText"/>
        <w:spacing w:before="10"/>
        <w:rPr>
          <w:rFonts w:ascii="Trebuchet MS"/>
          <w:sz w:val="27"/>
        </w:rPr>
      </w:pPr>
    </w:p>
    <w:p>
      <w:pPr>
        <w:spacing w:before="1"/>
        <w:ind w:left="118" w:right="0" w:firstLine="0"/>
        <w:jc w:val="left"/>
        <w:rPr>
          <w:rFonts w:ascii="Trebuchet MS"/>
          <w:sz w:val="24"/>
        </w:rPr>
      </w:pPr>
      <w:bookmarkStart w:name="ECVECC Application Process this Referenc" w:id="3"/>
      <w:bookmarkEnd w:id="3"/>
      <w:r>
        <w:rPr/>
      </w:r>
      <w:r>
        <w:rPr>
          <w:rFonts w:ascii="Trebuchet MS"/>
          <w:color w:val="21378D"/>
          <w:sz w:val="24"/>
        </w:rPr>
        <w:t>ECVECC Application Process this Reference Letter applies to:</w:t>
      </w:r>
    </w:p>
    <w:p>
      <w:pPr>
        <w:pStyle w:val="BodyText"/>
        <w:tabs>
          <w:tab w:pos="1558" w:val="left" w:leader="none"/>
          <w:tab w:pos="2998" w:val="left" w:leader="none"/>
        </w:tabs>
        <w:spacing w:before="10"/>
        <w:ind w:left="118"/>
        <w:jc w:val="both"/>
      </w:pPr>
      <w:r>
        <w:rPr/>
        <w:pict>
          <v:rect style="position:absolute;margin-left:119.639999pt;margin-top:2.693633pt;width:7.32pt;height:9pt;mso-position-horizontal-relative:page;mso-position-vertical-relative:paragraph;z-index:-15768064" filled="false" stroked="true" strokeweight=".48pt" strokecolor="#000000">
            <v:stroke dashstyle="solid"/>
            <w10:wrap type="none"/>
          </v:rect>
        </w:pict>
      </w:r>
      <w:r>
        <w:rPr/>
        <w:pict>
          <v:rect style="position:absolute;margin-left:187.199997pt;margin-top:2.573633pt;width:7.32pt;height:9pt;mso-position-horizontal-relative:page;mso-position-vertical-relative:paragraph;z-index:-15767552" filled="false" stroked="true" strokeweight=".48pt" strokecolor="#000000">
            <v:stroke dashstyle="solid"/>
            <w10:wrap type="none"/>
          </v:rect>
        </w:pict>
      </w:r>
      <w:r>
        <w:rPr/>
        <w:pict>
          <v:rect style="position:absolute;margin-left:408.600006pt;margin-top:2.573633pt;width:7.32pt;height:9pt;mso-position-horizontal-relative:page;mso-position-vertical-relative:paragraph;z-index:15733760" filled="false" stroked="true" strokeweight=".48pt" strokecolor="#000000">
            <v:stroke dashstyle="solid"/>
            <w10:wrap type="none"/>
          </v:rect>
        </w:pict>
      </w:r>
      <w:r>
        <w:rPr/>
        <w:t>De Facto</w:t>
        <w:tab/>
        <w:t>ACVECC</w:t>
        <w:tab/>
        <w:t>Interim Credential and Examination</w:t>
      </w:r>
      <w:r>
        <w:rPr>
          <w:spacing w:val="-5"/>
        </w:rPr>
        <w:t> </w:t>
      </w:r>
      <w:r>
        <w:rPr/>
        <w:t>(IEC)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68" w:lineRule="exact" w:before="0" w:after="0"/>
        <w:ind w:left="336" w:right="0" w:hanging="219"/>
        <w:jc w:val="both"/>
        <w:rPr>
          <w:sz w:val="22"/>
        </w:rPr>
      </w:pPr>
      <w:r>
        <w:rPr>
          <w:sz w:val="22"/>
        </w:rPr>
        <w:t>In what capacity do you know the</w:t>
      </w:r>
      <w:r>
        <w:rPr>
          <w:spacing w:val="-6"/>
          <w:sz w:val="22"/>
        </w:rPr>
        <w:t> </w:t>
      </w:r>
      <w:r>
        <w:rPr>
          <w:sz w:val="22"/>
        </w:rPr>
        <w:t>applicant?</w:t>
      </w:r>
    </w:p>
    <w:p>
      <w:pPr>
        <w:spacing w:before="0"/>
        <w:ind w:left="118" w:right="110" w:firstLine="0"/>
        <w:jc w:val="both"/>
        <w:rPr>
          <w:i/>
          <w:sz w:val="22"/>
        </w:rPr>
      </w:pPr>
      <w:r>
        <w:rPr>
          <w:i/>
          <w:sz w:val="22"/>
        </w:rPr>
        <w:t>It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allowed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referee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relative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partner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(business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social)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applicant.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referee </w:t>
      </w:r>
      <w:r>
        <w:rPr>
          <w:i/>
          <w:sz w:val="22"/>
        </w:rPr>
        <w:t>should be an EBVS - recognised Diplomate from the same country and of the same speciality. If there are no professionally qualified persons in the applicant's country or speciality, specialists in other disciplines or a senior colleague (e.g. Head of Department, Dean) may act as a referee. Only one academic colleague at the same institute may provide 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reference.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6" w:right="0" w:hanging="219"/>
        <w:jc w:val="both"/>
        <w:rPr>
          <w:sz w:val="22"/>
        </w:rPr>
      </w:pPr>
      <w:r>
        <w:rPr>
          <w:sz w:val="22"/>
        </w:rPr>
        <w:t>How long have you known the applicant's</w:t>
      </w:r>
      <w:r>
        <w:rPr>
          <w:spacing w:val="-5"/>
          <w:sz w:val="22"/>
        </w:rPr>
        <w:t> </w:t>
      </w:r>
      <w:r>
        <w:rPr>
          <w:sz w:val="22"/>
        </w:rPr>
        <w:t>work?</w:t>
      </w:r>
    </w:p>
    <w:p>
      <w:pPr>
        <w:spacing w:line="240" w:lineRule="auto" w:before="0"/>
        <w:ind w:left="118" w:right="113" w:firstLine="0"/>
        <w:jc w:val="both"/>
        <w:rPr>
          <w:i/>
          <w:sz w:val="22"/>
        </w:rPr>
      </w:pPr>
      <w:r>
        <w:rPr>
          <w:i/>
          <w:sz w:val="22"/>
        </w:rPr>
        <w:t>A referee must normally have known the applicant for the five-year period prior to application/re- </w:t>
      </w:r>
      <w:r>
        <w:rPr>
          <w:i/>
          <w:sz w:val="22"/>
        </w:rPr>
        <w:t>application that the applicant is offering as experience in their speciality. A professional and not a personal reference is required.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BodyText"/>
        <w:ind w:left="118" w:right="7354"/>
      </w:pPr>
      <w:r>
        <w:rPr/>
        <w:pict>
          <v:shape style="position:absolute;margin-left:147.119995pt;margin-top:15.207872pt;width:7.35pt;height:22pt;mso-position-horizontal-relative:page;mso-position-vertical-relative:paragraph;z-index:-15768576" coordorigin="2942,304" coordsize="147,440" path="m2942,304l3089,304,3089,484,2942,484,2942,304xm2942,563l3089,563,3089,743,2942,743,2942,563x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t>I know the applicant personally</w:t>
      </w:r>
    </w:p>
    <w:p>
      <w:pPr>
        <w:pStyle w:val="BodyText"/>
        <w:ind w:left="118"/>
      </w:pPr>
      <w:r>
        <w:rPr/>
        <w:t>by reputation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6" w:right="0" w:hanging="219"/>
        <w:jc w:val="left"/>
        <w:rPr>
          <w:sz w:val="22"/>
        </w:rPr>
      </w:pPr>
      <w:r>
        <w:rPr>
          <w:sz w:val="22"/>
        </w:rPr>
        <w:t>List the criteria by which, in your opinion, the applicant is maintaining their EBVS Specialist</w:t>
      </w:r>
      <w:r>
        <w:rPr>
          <w:spacing w:val="-35"/>
          <w:sz w:val="22"/>
        </w:rPr>
        <w:t> </w:t>
      </w:r>
      <w:r>
        <w:rPr>
          <w:sz w:val="22"/>
        </w:rPr>
        <w:t>status.</w:t>
      </w:r>
    </w:p>
    <w:p>
      <w:pPr>
        <w:spacing w:line="268" w:lineRule="exact" w:before="0"/>
        <w:ind w:left="118" w:right="0" w:firstLine="0"/>
        <w:jc w:val="left"/>
        <w:rPr>
          <w:i/>
          <w:sz w:val="22"/>
        </w:rPr>
      </w:pPr>
      <w:r>
        <w:rPr>
          <w:i/>
          <w:sz w:val="22"/>
        </w:rPr>
        <w:t>The EBVS expects that all Specialists have: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9" w:val="left" w:leader="none"/>
        </w:tabs>
        <w:spacing w:line="256" w:lineRule="auto" w:before="0" w:after="0"/>
        <w:ind w:left="477" w:right="1336" w:hanging="360"/>
        <w:jc w:val="left"/>
        <w:rPr>
          <w:sz w:val="22"/>
        </w:rPr>
      </w:pPr>
      <w:r>
        <w:rPr/>
        <w:pict>
          <v:rect style="position:absolute;margin-left:508.799988pt;margin-top:29.257799pt;width:7.32pt;height:9pt;mso-position-horizontal-relative:page;mso-position-vertical-relative:paragraph;z-index:15728640" filled="false" stroked="true" strokeweight=".48pt" strokecolor="#000000">
            <v:stroke dashstyle="solid"/>
            <w10:wrap type="none"/>
          </v:rect>
        </w:pict>
      </w:r>
      <w:r>
        <w:rPr/>
        <w:pict>
          <v:rect style="position:absolute;margin-left:509.040009pt;margin-top:43.89780pt;width:7.32pt;height:9pt;mso-position-horizontal-relative:page;mso-position-vertical-relative:paragraph;z-index:15729152" filled="false" stroked="true" strokeweight=".48pt" strokecolor="#000000">
            <v:stroke dashstyle="solid"/>
            <w10:wrap type="none"/>
          </v:rect>
        </w:pict>
      </w:r>
      <w:r>
        <w:rPr>
          <w:sz w:val="22"/>
        </w:rPr>
        <w:t>been practising (through practice, teaching and research) their speciality for at least 60% of their time (24 hours per week), for the last five (5) years (ACVECC), at least the last seven (7) years (IEC) or at least the last ten (10) years (De</w:t>
      </w:r>
      <w:r>
        <w:rPr>
          <w:spacing w:val="-16"/>
          <w:sz w:val="22"/>
        </w:rPr>
        <w:t> </w:t>
      </w:r>
      <w:r>
        <w:rPr>
          <w:sz w:val="22"/>
        </w:rPr>
        <w:t>Facto);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9" w:val="left" w:leader="none"/>
        </w:tabs>
        <w:spacing w:line="266" w:lineRule="exact" w:before="0" w:after="0"/>
        <w:ind w:left="478" w:right="0" w:hanging="362"/>
        <w:jc w:val="left"/>
        <w:rPr>
          <w:sz w:val="22"/>
        </w:rPr>
      </w:pPr>
      <w:r>
        <w:rPr>
          <w:sz w:val="22"/>
        </w:rPr>
        <w:t>demonstrated satisfactory moral and ethical standing in the</w:t>
      </w:r>
      <w:r>
        <w:rPr>
          <w:spacing w:val="-12"/>
          <w:sz w:val="22"/>
        </w:rPr>
        <w:t> </w:t>
      </w:r>
      <w:r>
        <w:rPr>
          <w:sz w:val="22"/>
        </w:rPr>
        <w:t>profession;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76" w:lineRule="auto" w:before="38" w:after="0"/>
        <w:ind w:left="478" w:right="1887" w:hanging="361"/>
        <w:jc w:val="left"/>
        <w:rPr>
          <w:sz w:val="22"/>
        </w:rPr>
      </w:pPr>
      <w:r>
        <w:rPr/>
        <w:pict>
          <v:rect style="position:absolute;margin-left:508.799988pt;margin-top:16.997328pt;width:7.32pt;height:8.880pt;mso-position-horizontal-relative:page;mso-position-vertical-relative:paragraph;z-index:15729664" filled="false" stroked="true" strokeweight=".48pt" strokecolor="#000000">
            <v:stroke dashstyle="solid"/>
            <w10:wrap type="none"/>
          </v:rect>
        </w:pict>
      </w:r>
      <w:r>
        <w:rPr>
          <w:sz w:val="22"/>
        </w:rPr>
        <w:t>practised scientific, evidence-based veterinary medicine, which complies with animal welfare</w:t>
      </w:r>
      <w:r>
        <w:rPr>
          <w:spacing w:val="-3"/>
          <w:sz w:val="22"/>
        </w:rPr>
        <w:t> </w:t>
      </w:r>
      <w:r>
        <w:rPr>
          <w:sz w:val="22"/>
        </w:rPr>
        <w:t>legislation.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1" w:lineRule="exact" w:before="0" w:after="0"/>
        <w:ind w:left="478" w:right="0" w:hanging="361"/>
        <w:jc w:val="left"/>
        <w:rPr>
          <w:sz w:val="22"/>
        </w:rPr>
      </w:pPr>
      <w:r>
        <w:rPr/>
        <w:pict>
          <v:rect style="position:absolute;margin-left:508.799988pt;margin-top:.660839pt;width:7.32pt;height:8.880pt;mso-position-horizontal-relative:page;mso-position-vertical-relative:paragraph;z-index:15730176" filled="false" stroked="true" strokeweight=".48pt" strokecolor="#000000">
            <v:stroke dashstyle="solid"/>
            <w10:wrap type="none"/>
          </v:rect>
        </w:pict>
      </w:r>
      <w:r>
        <w:rPr>
          <w:sz w:val="22"/>
        </w:rPr>
        <w:t>promoted continuous improvement in the quality and standard of specialist</w:t>
      </w:r>
      <w:r>
        <w:rPr>
          <w:spacing w:val="-13"/>
          <w:sz w:val="22"/>
        </w:rPr>
        <w:t> </w:t>
      </w:r>
      <w:r>
        <w:rPr>
          <w:sz w:val="22"/>
        </w:rPr>
        <w:t>practice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39" w:after="0"/>
        <w:ind w:left="478" w:right="0" w:hanging="361"/>
        <w:jc w:val="left"/>
        <w:rPr>
          <w:sz w:val="22"/>
        </w:rPr>
      </w:pPr>
      <w:r>
        <w:rPr/>
        <w:pict>
          <v:rect style="position:absolute;margin-left:509.040009pt;margin-top:4.682526pt;width:7.32pt;height:8.880pt;mso-position-horizontal-relative:page;mso-position-vertical-relative:paragraph;z-index:15730688" filled="false" stroked="true" strokeweight=".48pt" strokecolor="#000000">
            <v:stroke dashstyle="solid"/>
            <w10:wrap type="none"/>
          </v:rect>
        </w:pict>
      </w:r>
      <w:r>
        <w:rPr>
          <w:sz w:val="22"/>
        </w:rPr>
        <w:t>communicated effectively with the public and with professional</w:t>
      </w:r>
      <w:r>
        <w:rPr>
          <w:spacing w:val="-12"/>
          <w:sz w:val="22"/>
        </w:rPr>
        <w:t> </w:t>
      </w:r>
      <w:r>
        <w:rPr>
          <w:sz w:val="22"/>
        </w:rPr>
        <w:t>colleagues.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41" w:after="0"/>
        <w:ind w:left="478" w:right="0" w:hanging="361"/>
        <w:jc w:val="left"/>
        <w:rPr>
          <w:sz w:val="22"/>
        </w:rPr>
      </w:pPr>
      <w:r>
        <w:rPr/>
        <w:pict>
          <v:rect style="position:absolute;margin-left:508.920013pt;margin-top:5.737244pt;width:7.32pt;height:8.880pt;mso-position-horizontal-relative:page;mso-position-vertical-relative:paragraph;z-index:15731200" filled="false" stroked="true" strokeweight=".48pt" strokecolor="#000000">
            <v:stroke dashstyle="solid"/>
            <w10:wrap type="none"/>
          </v:rect>
        </w:pict>
      </w:r>
      <w:r>
        <w:rPr>
          <w:sz w:val="22"/>
        </w:rPr>
        <w:t>I confirm that I have read the applicant’s application</w:t>
      </w:r>
      <w:r>
        <w:rPr>
          <w:spacing w:val="-3"/>
          <w:sz w:val="22"/>
        </w:rPr>
        <w:t> </w:t>
      </w:r>
      <w:r>
        <w:rPr>
          <w:sz w:val="22"/>
        </w:rPr>
        <w:t>form.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39" w:after="0"/>
        <w:ind w:left="478" w:right="0" w:hanging="361"/>
        <w:jc w:val="left"/>
        <w:rPr>
          <w:sz w:val="22"/>
        </w:rPr>
      </w:pPr>
      <w:r>
        <w:rPr/>
        <w:pict>
          <v:rect style="position:absolute;margin-left:508.920013pt;margin-top:4.313407pt;width:7.32pt;height:9pt;mso-position-horizontal-relative:page;mso-position-vertical-relative:paragraph;z-index:15731712" filled="false" stroked="true" strokeweight=".48pt" strokecolor="#000000">
            <v:stroke dashstyle="solid"/>
            <w10:wrap type="none"/>
          </v:rect>
        </w:pict>
      </w:r>
      <w:r>
        <w:rPr>
          <w:sz w:val="22"/>
        </w:rPr>
        <w:t>I signify below my whole-hearted support for this application</w:t>
      </w:r>
      <w:r>
        <w:rPr>
          <w:spacing w:val="-6"/>
          <w:sz w:val="22"/>
        </w:rPr>
        <w:t> </w:t>
      </w:r>
      <w:r>
        <w:rPr>
          <w:sz w:val="22"/>
        </w:rPr>
        <w:t>for.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6" w:right="0" w:hanging="219"/>
        <w:jc w:val="left"/>
        <w:rPr>
          <w:sz w:val="22"/>
        </w:rPr>
      </w:pPr>
      <w:r>
        <w:rPr>
          <w:sz w:val="22"/>
        </w:rPr>
        <w:t>Any other</w:t>
      </w:r>
      <w:r>
        <w:rPr>
          <w:spacing w:val="-4"/>
          <w:sz w:val="22"/>
        </w:rPr>
        <w:t> </w:t>
      </w:r>
      <w:r>
        <w:rPr>
          <w:sz w:val="22"/>
        </w:rPr>
        <w:t>comment: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7"/>
      </w:pPr>
      <w:r>
        <w:rPr/>
        <w:t>Signature: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7"/>
      </w:pPr>
      <w:r>
        <w:rPr/>
        <w:t>Name (in capital letters):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117"/>
      </w:pPr>
      <w:r>
        <w:rPr/>
        <w:t>Date:</w:t>
      </w:r>
    </w:p>
    <w:p>
      <w:pPr>
        <w:pStyle w:val="BodyText"/>
        <w:spacing w:before="163"/>
        <w:ind w:left="3"/>
        <w:jc w:val="center"/>
      </w:pPr>
      <w:r>
        <w:rPr>
          <w:w w:val="100"/>
        </w:rPr>
        <w:t>1</w:t>
      </w:r>
    </w:p>
    <w:sectPr>
      <w:type w:val="continuous"/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7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6" w:hanging="219"/>
        <w:jc w:val="left"/>
      </w:pPr>
      <w:rPr>
        <w:rFonts w:hint="default" w:ascii="Carlito" w:hAnsi="Carlito" w:eastAsia="Carlito" w:cs="Carlito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6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3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6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21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18"/>
    </w:pPr>
    <w:rPr>
      <w:rFonts w:ascii="Trebuchet MS" w:hAnsi="Trebuchet MS" w:eastAsia="Trebuchet MS" w:cs="Trebuchet MS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61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Joris Robben</dc:creator>
  <dcterms:created xsi:type="dcterms:W3CDTF">2023-12-07T13:54:50Z</dcterms:created>
  <dcterms:modified xsi:type="dcterms:W3CDTF">2023-12-07T13:54:50Z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2023-12-07T00:00:00Z</vt:filetime>
  </property>
</Properties>
</file>